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4E6D" w14:textId="7D6A0F48" w:rsidR="00ED6777" w:rsidRDefault="00ED6777" w:rsidP="00651625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  <w:r w:rsidRPr="00ED6777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0436F4C6" wp14:editId="68D92574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4382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457" y="21327"/>
                <wp:lineTo x="214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D4FF34" w14:textId="3B6DCEB5" w:rsidR="00ED6777" w:rsidRDefault="00ED6777" w:rsidP="00651625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</w:p>
    <w:p w14:paraId="3498B2FD" w14:textId="77777777" w:rsidR="00ED6777" w:rsidRDefault="00ED6777" w:rsidP="00651625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</w:p>
    <w:p w14:paraId="3F4B2769" w14:textId="6D7ECD59" w:rsidR="002C2F44" w:rsidRPr="00ED6777" w:rsidRDefault="00651625" w:rsidP="00651625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  <w:r w:rsidRPr="00ED6777">
        <w:rPr>
          <w:rFonts w:asciiTheme="majorHAnsi" w:hAnsiTheme="majorHAnsi" w:cstheme="majorHAnsi"/>
          <w:sz w:val="32"/>
          <w:szCs w:val="32"/>
          <w:u w:val="single"/>
        </w:rPr>
        <w:t>School of Education</w:t>
      </w:r>
    </w:p>
    <w:p w14:paraId="4D74DE19" w14:textId="2D3B4A34" w:rsidR="00651625" w:rsidRPr="00ED6777" w:rsidRDefault="00651625" w:rsidP="00651625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  <w:r w:rsidRPr="00ED6777">
        <w:rPr>
          <w:rFonts w:asciiTheme="majorHAnsi" w:hAnsiTheme="majorHAnsi" w:cstheme="majorHAnsi"/>
          <w:sz w:val="32"/>
          <w:szCs w:val="32"/>
          <w:u w:val="single"/>
        </w:rPr>
        <w:t>PGCE Secondary: Dance</w:t>
      </w:r>
    </w:p>
    <w:p w14:paraId="569A689C" w14:textId="185A53FB" w:rsidR="00651625" w:rsidRPr="00ED6777" w:rsidRDefault="00651625" w:rsidP="00651625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</w:p>
    <w:p w14:paraId="5AD69EC2" w14:textId="77777777" w:rsidR="00CF1194" w:rsidRPr="00ED6777" w:rsidRDefault="00CF1194" w:rsidP="00651625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</w:p>
    <w:p w14:paraId="5C0D78DF" w14:textId="40BBA74C" w:rsidR="00CF1194" w:rsidRPr="00ED6777" w:rsidRDefault="00CF1194" w:rsidP="00651625">
      <w:pPr>
        <w:jc w:val="center"/>
        <w:rPr>
          <w:rFonts w:asciiTheme="majorHAnsi" w:hAnsiTheme="majorHAnsi" w:cstheme="majorHAnsi"/>
          <w:sz w:val="24"/>
          <w:szCs w:val="24"/>
        </w:rPr>
      </w:pPr>
      <w:r w:rsidRPr="00ED6777">
        <w:rPr>
          <w:rFonts w:asciiTheme="majorHAnsi" w:hAnsiTheme="majorHAnsi" w:cstheme="majorHAnsi"/>
          <w:sz w:val="24"/>
          <w:szCs w:val="24"/>
        </w:rPr>
        <w:t>Welcome to the Dance PGCE</w:t>
      </w:r>
      <w:r w:rsidR="00E3451F" w:rsidRPr="00ED6777">
        <w:rPr>
          <w:rFonts w:asciiTheme="majorHAnsi" w:hAnsiTheme="majorHAnsi" w:cstheme="majorHAnsi"/>
          <w:sz w:val="24"/>
          <w:szCs w:val="24"/>
        </w:rPr>
        <w:t xml:space="preserve"> at Roehampton University!</w:t>
      </w:r>
    </w:p>
    <w:p w14:paraId="00DDC980" w14:textId="2E34BB70" w:rsidR="00E3451F" w:rsidRPr="00ED6777" w:rsidRDefault="00F87333" w:rsidP="302C7300">
      <w:pPr>
        <w:jc w:val="center"/>
        <w:rPr>
          <w:rFonts w:asciiTheme="majorHAnsi" w:hAnsiTheme="majorHAnsi" w:cstheme="majorBidi"/>
          <w:sz w:val="24"/>
          <w:szCs w:val="24"/>
        </w:rPr>
      </w:pPr>
      <w:r w:rsidRPr="302C7300">
        <w:rPr>
          <w:rFonts w:asciiTheme="majorHAnsi" w:hAnsiTheme="majorHAnsi" w:cstheme="majorBidi"/>
          <w:sz w:val="24"/>
          <w:szCs w:val="24"/>
        </w:rPr>
        <w:t xml:space="preserve">This year </w:t>
      </w:r>
      <w:r w:rsidR="00971756" w:rsidRPr="302C7300">
        <w:rPr>
          <w:rFonts w:asciiTheme="majorHAnsi" w:hAnsiTheme="majorHAnsi" w:cstheme="majorBidi"/>
          <w:sz w:val="24"/>
          <w:szCs w:val="24"/>
        </w:rPr>
        <w:t>ahead will undoubtedly be full of rewards and challenges</w:t>
      </w:r>
      <w:r w:rsidR="000A195E" w:rsidRPr="302C7300">
        <w:rPr>
          <w:rFonts w:asciiTheme="majorHAnsi" w:hAnsiTheme="majorHAnsi" w:cstheme="majorBidi"/>
          <w:sz w:val="24"/>
          <w:szCs w:val="24"/>
        </w:rPr>
        <w:t xml:space="preserve">, and we look forward to going on this journey with you. The Dance Subject sessions </w:t>
      </w:r>
      <w:r w:rsidR="00914C49" w:rsidRPr="302C7300">
        <w:rPr>
          <w:rFonts w:asciiTheme="majorHAnsi" w:hAnsiTheme="majorHAnsi" w:cstheme="majorBidi"/>
          <w:sz w:val="24"/>
          <w:szCs w:val="24"/>
        </w:rPr>
        <w:t>are designed to</w:t>
      </w:r>
      <w:r w:rsidR="000A195E" w:rsidRPr="302C7300">
        <w:rPr>
          <w:rFonts w:asciiTheme="majorHAnsi" w:hAnsiTheme="majorHAnsi" w:cstheme="majorBidi"/>
          <w:sz w:val="24"/>
          <w:szCs w:val="24"/>
        </w:rPr>
        <w:t xml:space="preserve"> </w:t>
      </w:r>
      <w:r w:rsidR="00064719" w:rsidRPr="302C7300">
        <w:rPr>
          <w:rFonts w:asciiTheme="majorHAnsi" w:hAnsiTheme="majorHAnsi" w:cstheme="majorBidi"/>
          <w:sz w:val="24"/>
          <w:szCs w:val="24"/>
        </w:rPr>
        <w:t>build on your knowledge and training</w:t>
      </w:r>
      <w:r w:rsidR="00914C49" w:rsidRPr="302C7300">
        <w:rPr>
          <w:rFonts w:asciiTheme="majorHAnsi" w:hAnsiTheme="majorHAnsi" w:cstheme="majorBidi"/>
          <w:sz w:val="24"/>
          <w:szCs w:val="24"/>
        </w:rPr>
        <w:t xml:space="preserve">; helping you to </w:t>
      </w:r>
      <w:r w:rsidR="0033013E" w:rsidRPr="302C7300">
        <w:rPr>
          <w:rFonts w:asciiTheme="majorHAnsi" w:hAnsiTheme="majorHAnsi" w:cstheme="majorBidi"/>
          <w:sz w:val="24"/>
          <w:szCs w:val="24"/>
        </w:rPr>
        <w:t xml:space="preserve">shape </w:t>
      </w:r>
      <w:r w:rsidR="003B36CA" w:rsidRPr="302C7300">
        <w:rPr>
          <w:rFonts w:asciiTheme="majorHAnsi" w:hAnsiTheme="majorHAnsi" w:cstheme="majorBidi"/>
          <w:sz w:val="24"/>
          <w:szCs w:val="24"/>
        </w:rPr>
        <w:t xml:space="preserve">this for inside the studio and classroom. </w:t>
      </w:r>
      <w:r w:rsidR="00317901" w:rsidRPr="302C7300">
        <w:rPr>
          <w:rFonts w:asciiTheme="majorHAnsi" w:hAnsiTheme="majorHAnsi" w:cstheme="majorBidi"/>
          <w:sz w:val="24"/>
          <w:szCs w:val="24"/>
        </w:rPr>
        <w:t xml:space="preserve">The </w:t>
      </w:r>
      <w:r w:rsidR="666CDFD5" w:rsidRPr="302C7300">
        <w:rPr>
          <w:rFonts w:asciiTheme="majorHAnsi" w:hAnsiTheme="majorHAnsi" w:cstheme="majorBidi"/>
          <w:sz w:val="24"/>
          <w:szCs w:val="24"/>
        </w:rPr>
        <w:t>course is</w:t>
      </w:r>
      <w:r w:rsidR="00317901" w:rsidRPr="302C7300">
        <w:rPr>
          <w:rFonts w:asciiTheme="majorHAnsi" w:hAnsiTheme="majorHAnsi" w:cstheme="majorBidi"/>
          <w:sz w:val="24"/>
          <w:szCs w:val="24"/>
        </w:rPr>
        <w:t xml:space="preserve"> designed t</w:t>
      </w:r>
      <w:r w:rsidR="00F01E27" w:rsidRPr="302C7300">
        <w:rPr>
          <w:rFonts w:asciiTheme="majorHAnsi" w:hAnsiTheme="majorHAnsi" w:cstheme="majorBidi"/>
          <w:sz w:val="24"/>
          <w:szCs w:val="24"/>
        </w:rPr>
        <w:t>o increase your knowledge of curriculum content, apply this knowledge to practica</w:t>
      </w:r>
      <w:r w:rsidR="00BB22CE" w:rsidRPr="302C7300">
        <w:rPr>
          <w:rFonts w:asciiTheme="majorHAnsi" w:hAnsiTheme="majorHAnsi" w:cstheme="majorBidi"/>
          <w:sz w:val="24"/>
          <w:szCs w:val="24"/>
        </w:rPr>
        <w:t>l in</w:t>
      </w:r>
      <w:r w:rsidR="00F44C48" w:rsidRPr="302C7300">
        <w:rPr>
          <w:rFonts w:asciiTheme="majorHAnsi" w:hAnsiTheme="majorHAnsi" w:cstheme="majorBidi"/>
          <w:sz w:val="24"/>
          <w:szCs w:val="24"/>
        </w:rPr>
        <w:t>-</w:t>
      </w:r>
      <w:r w:rsidR="00BB22CE" w:rsidRPr="302C7300">
        <w:rPr>
          <w:rFonts w:asciiTheme="majorHAnsi" w:hAnsiTheme="majorHAnsi" w:cstheme="majorBidi"/>
          <w:sz w:val="24"/>
          <w:szCs w:val="24"/>
        </w:rPr>
        <w:t>class</w:t>
      </w:r>
      <w:r w:rsidR="00F01E27" w:rsidRPr="302C7300">
        <w:rPr>
          <w:rFonts w:asciiTheme="majorHAnsi" w:hAnsiTheme="majorHAnsi" w:cstheme="majorBidi"/>
          <w:sz w:val="24"/>
          <w:szCs w:val="24"/>
        </w:rPr>
        <w:t xml:space="preserve"> </w:t>
      </w:r>
      <w:r w:rsidR="00BD1C0A" w:rsidRPr="302C7300">
        <w:rPr>
          <w:rFonts w:asciiTheme="majorHAnsi" w:hAnsiTheme="majorHAnsi" w:cstheme="majorBidi"/>
          <w:sz w:val="24"/>
          <w:szCs w:val="24"/>
        </w:rPr>
        <w:t>scenarios, and expand your understanding of how Dance</w:t>
      </w:r>
      <w:r w:rsidR="00125F23" w:rsidRPr="302C7300">
        <w:rPr>
          <w:rFonts w:asciiTheme="majorHAnsi" w:hAnsiTheme="majorHAnsi" w:cstheme="majorBidi"/>
          <w:sz w:val="24"/>
          <w:szCs w:val="24"/>
        </w:rPr>
        <w:t xml:space="preserve"> can fit into </w:t>
      </w:r>
      <w:r w:rsidR="00BB22CE" w:rsidRPr="302C7300">
        <w:rPr>
          <w:rFonts w:asciiTheme="majorHAnsi" w:hAnsiTheme="majorHAnsi" w:cstheme="majorBidi"/>
          <w:sz w:val="24"/>
          <w:szCs w:val="24"/>
        </w:rPr>
        <w:t xml:space="preserve">a </w:t>
      </w:r>
      <w:r w:rsidR="00125F23" w:rsidRPr="302C7300">
        <w:rPr>
          <w:rFonts w:asciiTheme="majorHAnsi" w:hAnsiTheme="majorHAnsi" w:cstheme="majorBidi"/>
          <w:sz w:val="24"/>
          <w:szCs w:val="24"/>
        </w:rPr>
        <w:t xml:space="preserve">wider school </w:t>
      </w:r>
      <w:r w:rsidR="00F44C48" w:rsidRPr="302C7300">
        <w:rPr>
          <w:rFonts w:asciiTheme="majorHAnsi" w:hAnsiTheme="majorHAnsi" w:cstheme="majorBidi"/>
          <w:sz w:val="24"/>
          <w:szCs w:val="24"/>
        </w:rPr>
        <w:t>vision</w:t>
      </w:r>
      <w:r w:rsidR="004317D2" w:rsidRPr="302C7300">
        <w:rPr>
          <w:rFonts w:asciiTheme="majorHAnsi" w:hAnsiTheme="majorHAnsi" w:cstheme="majorBidi"/>
          <w:sz w:val="24"/>
          <w:szCs w:val="24"/>
        </w:rPr>
        <w:t xml:space="preserve">. </w:t>
      </w:r>
    </w:p>
    <w:p w14:paraId="7316FE88" w14:textId="0A5C9307" w:rsidR="004317D2" w:rsidRPr="00ED6777" w:rsidRDefault="004317D2" w:rsidP="00651625">
      <w:pPr>
        <w:jc w:val="center"/>
        <w:rPr>
          <w:rFonts w:asciiTheme="majorHAnsi" w:hAnsiTheme="majorHAnsi" w:cstheme="majorHAnsi"/>
          <w:sz w:val="24"/>
          <w:szCs w:val="24"/>
        </w:rPr>
      </w:pPr>
      <w:r w:rsidRPr="00ED6777">
        <w:rPr>
          <w:rFonts w:asciiTheme="majorHAnsi" w:hAnsiTheme="majorHAnsi" w:cstheme="majorHAnsi"/>
          <w:sz w:val="24"/>
          <w:szCs w:val="24"/>
        </w:rPr>
        <w:t xml:space="preserve">We will explore </w:t>
      </w:r>
      <w:r w:rsidR="0007532E" w:rsidRPr="00ED6777">
        <w:rPr>
          <w:rFonts w:asciiTheme="majorHAnsi" w:hAnsiTheme="majorHAnsi" w:cstheme="majorHAnsi"/>
          <w:sz w:val="24"/>
          <w:szCs w:val="24"/>
        </w:rPr>
        <w:t>a variety of case studies; from introducing Dance into Secondary Schools, to working with an established Dance team</w:t>
      </w:r>
      <w:r w:rsidR="007F3EB0" w:rsidRPr="00ED6777">
        <w:rPr>
          <w:rFonts w:asciiTheme="majorHAnsi" w:hAnsiTheme="majorHAnsi" w:cstheme="majorHAnsi"/>
          <w:sz w:val="24"/>
          <w:szCs w:val="24"/>
        </w:rPr>
        <w:t xml:space="preserve">. </w:t>
      </w:r>
      <w:r w:rsidR="00D7404F" w:rsidRPr="00ED6777">
        <w:rPr>
          <w:rFonts w:asciiTheme="majorHAnsi" w:hAnsiTheme="majorHAnsi" w:cstheme="majorHAnsi"/>
          <w:sz w:val="24"/>
          <w:szCs w:val="24"/>
        </w:rPr>
        <w:t>As a group we will discover innovative and creative solutions to bringing Dance to students</w:t>
      </w:r>
      <w:r w:rsidR="00392989" w:rsidRPr="00ED6777">
        <w:rPr>
          <w:rFonts w:asciiTheme="majorHAnsi" w:hAnsiTheme="majorHAnsi" w:cstheme="majorHAnsi"/>
          <w:sz w:val="24"/>
          <w:szCs w:val="24"/>
        </w:rPr>
        <w:t xml:space="preserve"> by</w:t>
      </w:r>
      <w:r w:rsidR="0022611A" w:rsidRPr="00ED6777">
        <w:rPr>
          <w:rFonts w:asciiTheme="majorHAnsi" w:hAnsiTheme="majorHAnsi" w:cstheme="majorHAnsi"/>
          <w:sz w:val="24"/>
          <w:szCs w:val="24"/>
        </w:rPr>
        <w:t xml:space="preserve"> considering </w:t>
      </w:r>
      <w:r w:rsidR="001F289D" w:rsidRPr="00ED6777">
        <w:rPr>
          <w:rFonts w:asciiTheme="majorHAnsi" w:hAnsiTheme="majorHAnsi" w:cstheme="majorHAnsi"/>
          <w:sz w:val="24"/>
          <w:szCs w:val="24"/>
        </w:rPr>
        <w:t>KS3 4 and 5 timetabled lessons and exams</w:t>
      </w:r>
      <w:r w:rsidR="00F92979" w:rsidRPr="00ED6777">
        <w:rPr>
          <w:rFonts w:asciiTheme="majorHAnsi" w:hAnsiTheme="majorHAnsi" w:cstheme="majorHAnsi"/>
          <w:sz w:val="24"/>
          <w:szCs w:val="24"/>
        </w:rPr>
        <w:t>, extra-curricular exams</w:t>
      </w:r>
      <w:r w:rsidR="00D200DF" w:rsidRPr="00ED6777">
        <w:rPr>
          <w:rFonts w:asciiTheme="majorHAnsi" w:hAnsiTheme="majorHAnsi" w:cstheme="majorHAnsi"/>
          <w:sz w:val="24"/>
          <w:szCs w:val="24"/>
        </w:rPr>
        <w:t>/competitions/</w:t>
      </w:r>
      <w:r w:rsidR="00FC7B17" w:rsidRPr="00ED6777">
        <w:rPr>
          <w:rFonts w:asciiTheme="majorHAnsi" w:hAnsiTheme="majorHAnsi" w:cstheme="majorHAnsi"/>
          <w:sz w:val="24"/>
          <w:szCs w:val="24"/>
        </w:rPr>
        <w:t xml:space="preserve">clubs, </w:t>
      </w:r>
      <w:r w:rsidR="00BB3055" w:rsidRPr="00ED6777">
        <w:rPr>
          <w:rFonts w:asciiTheme="majorHAnsi" w:hAnsiTheme="majorHAnsi" w:cstheme="majorHAnsi"/>
          <w:sz w:val="24"/>
          <w:szCs w:val="24"/>
        </w:rPr>
        <w:t xml:space="preserve">wider performing arts programmes and productions, </w:t>
      </w:r>
      <w:r w:rsidR="00392989" w:rsidRPr="00ED6777">
        <w:rPr>
          <w:rFonts w:asciiTheme="majorHAnsi" w:hAnsiTheme="majorHAnsi" w:cstheme="majorHAnsi"/>
          <w:sz w:val="24"/>
          <w:szCs w:val="24"/>
        </w:rPr>
        <w:t>community outreach</w:t>
      </w:r>
      <w:r w:rsidR="00CE1FA9" w:rsidRPr="00ED6777">
        <w:rPr>
          <w:rFonts w:asciiTheme="majorHAnsi" w:hAnsiTheme="majorHAnsi" w:cstheme="majorHAnsi"/>
          <w:sz w:val="24"/>
          <w:szCs w:val="24"/>
        </w:rPr>
        <w:t xml:space="preserve"> etc. </w:t>
      </w:r>
    </w:p>
    <w:p w14:paraId="10B80628" w14:textId="5F469829" w:rsidR="009421B0" w:rsidRPr="00ED6777" w:rsidRDefault="00910679" w:rsidP="00651625">
      <w:pPr>
        <w:jc w:val="center"/>
        <w:rPr>
          <w:rFonts w:asciiTheme="majorHAnsi" w:hAnsiTheme="majorHAnsi" w:cstheme="majorHAnsi"/>
          <w:sz w:val="24"/>
          <w:szCs w:val="24"/>
        </w:rPr>
      </w:pPr>
      <w:r w:rsidRPr="00ED6777">
        <w:rPr>
          <w:rFonts w:asciiTheme="majorHAnsi" w:hAnsiTheme="majorHAnsi" w:cstheme="majorHAnsi"/>
          <w:sz w:val="24"/>
          <w:szCs w:val="24"/>
        </w:rPr>
        <w:t xml:space="preserve">To help you prepare for this year, please see below for </w:t>
      </w:r>
      <w:r w:rsidR="00DF5659" w:rsidRPr="00ED6777">
        <w:rPr>
          <w:rFonts w:asciiTheme="majorHAnsi" w:hAnsiTheme="majorHAnsi" w:cstheme="majorHAnsi"/>
          <w:sz w:val="24"/>
          <w:szCs w:val="24"/>
        </w:rPr>
        <w:t>some subject specific tasks</w:t>
      </w:r>
      <w:r w:rsidR="00F366E8">
        <w:rPr>
          <w:rFonts w:asciiTheme="majorHAnsi" w:hAnsiTheme="majorHAnsi" w:cstheme="majorHAnsi"/>
          <w:sz w:val="24"/>
          <w:szCs w:val="24"/>
        </w:rPr>
        <w:t xml:space="preserve">, </w:t>
      </w:r>
      <w:r w:rsidR="00DF5659" w:rsidRPr="00ED6777">
        <w:rPr>
          <w:rFonts w:asciiTheme="majorHAnsi" w:hAnsiTheme="majorHAnsi" w:cstheme="majorHAnsi"/>
          <w:sz w:val="24"/>
          <w:szCs w:val="24"/>
        </w:rPr>
        <w:t>activities</w:t>
      </w:r>
      <w:r w:rsidR="00F366E8">
        <w:rPr>
          <w:rFonts w:asciiTheme="majorHAnsi" w:hAnsiTheme="majorHAnsi" w:cstheme="majorHAnsi"/>
          <w:sz w:val="24"/>
          <w:szCs w:val="24"/>
        </w:rPr>
        <w:t xml:space="preserve"> and reading</w:t>
      </w:r>
      <w:r w:rsidR="00DF5659" w:rsidRPr="00ED6777">
        <w:rPr>
          <w:rFonts w:asciiTheme="majorHAnsi" w:hAnsiTheme="majorHAnsi" w:cstheme="majorHAnsi"/>
          <w:sz w:val="24"/>
          <w:szCs w:val="24"/>
        </w:rPr>
        <w:t>.</w:t>
      </w:r>
    </w:p>
    <w:p w14:paraId="26D703A0" w14:textId="1012BD1E" w:rsidR="00DF5659" w:rsidRPr="00ED6777" w:rsidRDefault="00DF5659" w:rsidP="00651625">
      <w:pPr>
        <w:jc w:val="center"/>
        <w:rPr>
          <w:rFonts w:asciiTheme="majorHAnsi" w:hAnsiTheme="majorHAnsi" w:cstheme="majorHAnsi"/>
          <w:sz w:val="24"/>
          <w:szCs w:val="24"/>
        </w:rPr>
      </w:pPr>
      <w:r w:rsidRPr="00ED6777">
        <w:rPr>
          <w:rFonts w:asciiTheme="majorHAnsi" w:hAnsiTheme="majorHAnsi" w:cstheme="majorHAnsi"/>
          <w:sz w:val="24"/>
          <w:szCs w:val="24"/>
        </w:rPr>
        <w:t xml:space="preserve">If you require any further assistance with </w:t>
      </w:r>
      <w:r w:rsidR="00F46768" w:rsidRPr="00ED6777">
        <w:rPr>
          <w:rFonts w:asciiTheme="majorHAnsi" w:hAnsiTheme="majorHAnsi" w:cstheme="majorHAnsi"/>
          <w:sz w:val="24"/>
          <w:szCs w:val="24"/>
        </w:rPr>
        <w:t>preparatory tasks, activities or reading, please email me:</w:t>
      </w:r>
    </w:p>
    <w:p w14:paraId="7495A896" w14:textId="0E38CFBE" w:rsidR="00F46768" w:rsidRPr="00ED6777" w:rsidRDefault="0047781C" w:rsidP="00651625">
      <w:pPr>
        <w:jc w:val="center"/>
        <w:rPr>
          <w:rFonts w:asciiTheme="majorHAnsi" w:hAnsiTheme="majorHAnsi" w:cstheme="majorHAnsi"/>
          <w:sz w:val="24"/>
          <w:szCs w:val="24"/>
        </w:rPr>
      </w:pPr>
      <w:hyperlink r:id="rId9" w:history="1">
        <w:r w:rsidR="00B54526" w:rsidRPr="00ED6777">
          <w:rPr>
            <w:rStyle w:val="Hyperlink"/>
            <w:rFonts w:asciiTheme="majorHAnsi" w:hAnsiTheme="majorHAnsi" w:cstheme="majorHAnsi"/>
            <w:sz w:val="24"/>
            <w:szCs w:val="24"/>
          </w:rPr>
          <w:t>Kelly.mcclelland@roehampton.ac.uk</w:t>
        </w:r>
      </w:hyperlink>
    </w:p>
    <w:p w14:paraId="2C9BFF86" w14:textId="77777777" w:rsidR="00B54526" w:rsidRPr="00ED6777" w:rsidRDefault="00B54526" w:rsidP="00651625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25D74E30" w14:textId="26A82871" w:rsidR="00B54526" w:rsidRPr="00ED6777" w:rsidRDefault="00B54526" w:rsidP="00651625">
      <w:pPr>
        <w:jc w:val="center"/>
        <w:rPr>
          <w:rFonts w:asciiTheme="majorHAnsi" w:hAnsiTheme="majorHAnsi" w:cstheme="majorHAnsi"/>
          <w:sz w:val="24"/>
          <w:szCs w:val="24"/>
        </w:rPr>
      </w:pPr>
      <w:r w:rsidRPr="00ED6777">
        <w:rPr>
          <w:rFonts w:asciiTheme="majorHAnsi" w:hAnsiTheme="majorHAnsi" w:cstheme="majorHAnsi"/>
          <w:sz w:val="24"/>
          <w:szCs w:val="24"/>
        </w:rPr>
        <w:t>Kelly McClelland</w:t>
      </w:r>
    </w:p>
    <w:p w14:paraId="3343C5EC" w14:textId="0E3553D0" w:rsidR="00B54526" w:rsidRDefault="001063FD" w:rsidP="00651625">
      <w:pPr>
        <w:jc w:val="center"/>
        <w:rPr>
          <w:rFonts w:asciiTheme="majorHAnsi" w:hAnsiTheme="majorHAnsi" w:cstheme="majorHAnsi"/>
          <w:sz w:val="24"/>
          <w:szCs w:val="24"/>
        </w:rPr>
      </w:pPr>
      <w:r w:rsidRPr="00ED6777">
        <w:rPr>
          <w:rFonts w:asciiTheme="majorHAnsi" w:hAnsiTheme="majorHAnsi" w:cstheme="majorHAnsi"/>
          <w:sz w:val="24"/>
          <w:szCs w:val="24"/>
        </w:rPr>
        <w:t>Subject Studies Lead, Dance</w:t>
      </w:r>
    </w:p>
    <w:p w14:paraId="5878CBD6" w14:textId="77777777" w:rsidR="00ED6777" w:rsidRDefault="00ED6777" w:rsidP="00651625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7D99F66" w14:textId="77777777" w:rsidR="00ED6777" w:rsidRDefault="00ED6777" w:rsidP="00651625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9BF50D1" w14:textId="77777777" w:rsidR="00ED6777" w:rsidRDefault="00ED6777" w:rsidP="00651625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6D289F06" w14:textId="77777777" w:rsidR="00ED6777" w:rsidRDefault="00ED6777" w:rsidP="00651625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FD0C629" w14:textId="77777777" w:rsidR="00ED6777" w:rsidRDefault="00ED6777" w:rsidP="00651625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D497286" w14:textId="77777777" w:rsidR="00ED6777" w:rsidRDefault="00ED6777" w:rsidP="00651625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508A491D" w14:textId="77777777" w:rsidR="00ED6777" w:rsidRDefault="00ED6777" w:rsidP="00651625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CE4E584" w14:textId="77777777" w:rsidR="00ED6777" w:rsidRDefault="00ED6777" w:rsidP="00651625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0624A261" w14:textId="77777777" w:rsidR="00ED6777" w:rsidRDefault="00ED6777" w:rsidP="00651625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3A2A2979" w14:textId="77777777" w:rsidR="00ED6777" w:rsidRDefault="00ED6777" w:rsidP="00651625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15B6049" w14:textId="20C0F122" w:rsidR="00ED6777" w:rsidRDefault="00D27B65" w:rsidP="00ED6777">
      <w:pPr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lastRenderedPageBreak/>
        <w:t>Subject Knowledge</w:t>
      </w:r>
    </w:p>
    <w:p w14:paraId="4B74A21C" w14:textId="67103652" w:rsidR="00834A0C" w:rsidRDefault="00834A0C" w:rsidP="00ED677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Over the year you will be expected to continually update and </w:t>
      </w:r>
      <w:r w:rsidR="004F2AF2">
        <w:rPr>
          <w:rFonts w:asciiTheme="majorHAnsi" w:hAnsiTheme="majorHAnsi" w:cstheme="majorHAnsi"/>
          <w:sz w:val="24"/>
          <w:szCs w:val="24"/>
        </w:rPr>
        <w:t>develop your subject knowledge. To help you get started, why not:</w:t>
      </w:r>
    </w:p>
    <w:p w14:paraId="1065A9B4" w14:textId="2D76C8D5" w:rsidR="00D27B65" w:rsidRDefault="00D27B65" w:rsidP="004F2AF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 w:rsidRPr="004F2AF2">
        <w:rPr>
          <w:rFonts w:asciiTheme="majorHAnsi" w:hAnsiTheme="majorHAnsi" w:cstheme="majorHAnsi"/>
          <w:sz w:val="24"/>
          <w:szCs w:val="24"/>
        </w:rPr>
        <w:t>Us</w:t>
      </w:r>
      <w:r w:rsidR="004F2AF2" w:rsidRPr="004F2AF2">
        <w:rPr>
          <w:rFonts w:asciiTheme="majorHAnsi" w:hAnsiTheme="majorHAnsi" w:cstheme="majorHAnsi"/>
          <w:sz w:val="24"/>
          <w:szCs w:val="24"/>
        </w:rPr>
        <w:t>e</w:t>
      </w:r>
      <w:r w:rsidRPr="004F2AF2">
        <w:rPr>
          <w:rFonts w:asciiTheme="majorHAnsi" w:hAnsiTheme="majorHAnsi" w:cstheme="majorHAnsi"/>
          <w:sz w:val="24"/>
          <w:szCs w:val="24"/>
        </w:rPr>
        <w:t xml:space="preserve"> the subject knowledge audit</w:t>
      </w:r>
      <w:r w:rsidR="00810645" w:rsidRPr="004F2AF2">
        <w:rPr>
          <w:rFonts w:asciiTheme="majorHAnsi" w:hAnsiTheme="majorHAnsi" w:cstheme="majorHAnsi"/>
          <w:sz w:val="24"/>
          <w:szCs w:val="24"/>
        </w:rPr>
        <w:t>, assess your strengths and areas of development</w:t>
      </w:r>
      <w:r w:rsidR="00384DEF" w:rsidRPr="004F2AF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7FF89E0B" w14:textId="1E4F3DDD" w:rsidR="004F2AF2" w:rsidRPr="00775285" w:rsidRDefault="005659B0" w:rsidP="004F2AF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Use the GCSE/A Level Specifications to get a sense of what </w:t>
      </w:r>
      <w:r w:rsidR="006F3746">
        <w:rPr>
          <w:rFonts w:asciiTheme="majorHAnsi" w:hAnsiTheme="majorHAnsi" w:cstheme="majorHAnsi"/>
          <w:sz w:val="24"/>
          <w:szCs w:val="24"/>
        </w:rPr>
        <w:t>skills and knowledge will be taught in schools</w:t>
      </w:r>
    </w:p>
    <w:p w14:paraId="367B228F" w14:textId="77777777" w:rsidR="006371E2" w:rsidRPr="00775285" w:rsidRDefault="0047781C" w:rsidP="006371E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hyperlink r:id="rId10" w:tgtFrame="_blank" w:history="1">
        <w:r w:rsidR="006371E2" w:rsidRPr="00775285">
          <w:rPr>
            <w:rStyle w:val="normaltextrun"/>
            <w:rFonts w:asciiTheme="majorHAnsi" w:hAnsiTheme="majorHAnsi" w:cstheme="majorHAnsi"/>
            <w:color w:val="0000FF"/>
            <w:sz w:val="22"/>
            <w:szCs w:val="22"/>
            <w:u w:val="single"/>
          </w:rPr>
          <w:t>AQA | GCSE | Dance | Introduction</w:t>
        </w:r>
      </w:hyperlink>
      <w:r w:rsidR="006371E2" w:rsidRPr="0077528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1AE6308B" w14:textId="55A6229D" w:rsidR="006F3746" w:rsidRPr="00775285" w:rsidRDefault="0047781C" w:rsidP="006371E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Theme="majorHAnsi" w:hAnsiTheme="majorHAnsi" w:cstheme="majorHAnsi"/>
          <w:sz w:val="18"/>
          <w:szCs w:val="18"/>
        </w:rPr>
      </w:pPr>
      <w:hyperlink r:id="rId11" w:tgtFrame="_blank" w:history="1">
        <w:r w:rsidR="006371E2" w:rsidRPr="00775285">
          <w:rPr>
            <w:rStyle w:val="normaltextrun"/>
            <w:rFonts w:asciiTheme="majorHAnsi" w:hAnsiTheme="majorHAnsi" w:cstheme="majorHAnsi"/>
            <w:color w:val="0000FF"/>
            <w:sz w:val="22"/>
            <w:szCs w:val="22"/>
            <w:u w:val="single"/>
          </w:rPr>
          <w:t>AQA | A-level | Dance | Specification at a glance</w:t>
        </w:r>
      </w:hyperlink>
      <w:r w:rsidR="006371E2" w:rsidRPr="00775285">
        <w:rPr>
          <w:rStyle w:val="eop"/>
          <w:rFonts w:asciiTheme="majorHAnsi" w:hAnsiTheme="majorHAnsi" w:cstheme="majorHAnsi"/>
          <w:sz w:val="22"/>
          <w:szCs w:val="22"/>
        </w:rPr>
        <w:t> </w:t>
      </w:r>
    </w:p>
    <w:p w14:paraId="557FD1CA" w14:textId="2830C259" w:rsidR="00775285" w:rsidRPr="00E02684" w:rsidRDefault="0047781C" w:rsidP="006371E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hyperlink r:id="rId12" w:history="1">
        <w:r w:rsidR="00775285" w:rsidRPr="00775285">
          <w:rPr>
            <w:rStyle w:val="Hyperlink"/>
            <w:rFonts w:asciiTheme="majorHAnsi" w:hAnsiTheme="majorHAnsi" w:cstheme="majorHAnsi"/>
          </w:rPr>
          <w:t>BTEC 2016 Specification (pearson.com)</w:t>
        </w:r>
      </w:hyperlink>
    </w:p>
    <w:p w14:paraId="587F999A" w14:textId="77777777" w:rsidR="00E02684" w:rsidRDefault="00E02684" w:rsidP="00E0268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405F52B8" w14:textId="77777777" w:rsidR="00835C25" w:rsidRDefault="00835C25" w:rsidP="00E0268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11D80265" w14:textId="2D5358E6" w:rsidR="00835C25" w:rsidRDefault="00530090" w:rsidP="00E0268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Teaching in the Classroom</w:t>
      </w:r>
    </w:p>
    <w:p w14:paraId="07332ECF" w14:textId="77777777" w:rsidR="00AD70A2" w:rsidRPr="006961AB" w:rsidRDefault="00AD70A2" w:rsidP="00E0268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</w:p>
    <w:p w14:paraId="1A7E25F5" w14:textId="42F1BF39" w:rsidR="00132FE4" w:rsidRDefault="00835C25" w:rsidP="00132FE4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</w:t>
      </w:r>
      <w:r w:rsidR="00DD096A">
        <w:rPr>
          <w:rFonts w:asciiTheme="majorHAnsi" w:hAnsiTheme="majorHAnsi" w:cstheme="majorHAnsi"/>
        </w:rPr>
        <w:t xml:space="preserve">f you have not done so already, contact a local Secondary School and </w:t>
      </w:r>
      <w:r w:rsidR="00531D4B">
        <w:rPr>
          <w:rFonts w:asciiTheme="majorHAnsi" w:hAnsiTheme="majorHAnsi" w:cstheme="majorHAnsi"/>
        </w:rPr>
        <w:t xml:space="preserve">ask to observe and experience a Dance (or </w:t>
      </w:r>
      <w:r w:rsidR="00E62E23">
        <w:rPr>
          <w:rFonts w:asciiTheme="majorHAnsi" w:hAnsiTheme="majorHAnsi" w:cstheme="majorHAnsi"/>
        </w:rPr>
        <w:t>P</w:t>
      </w:r>
      <w:r w:rsidR="00531D4B">
        <w:rPr>
          <w:rFonts w:asciiTheme="majorHAnsi" w:hAnsiTheme="majorHAnsi" w:cstheme="majorHAnsi"/>
        </w:rPr>
        <w:t xml:space="preserve">erforming </w:t>
      </w:r>
      <w:r w:rsidR="00E62E23">
        <w:rPr>
          <w:rFonts w:asciiTheme="majorHAnsi" w:hAnsiTheme="majorHAnsi" w:cstheme="majorHAnsi"/>
        </w:rPr>
        <w:t>A</w:t>
      </w:r>
      <w:r w:rsidR="00531D4B">
        <w:rPr>
          <w:rFonts w:asciiTheme="majorHAnsi" w:hAnsiTheme="majorHAnsi" w:cstheme="majorHAnsi"/>
        </w:rPr>
        <w:t>rts</w:t>
      </w:r>
      <w:r w:rsidR="00202EDC">
        <w:rPr>
          <w:rFonts w:asciiTheme="majorHAnsi" w:hAnsiTheme="majorHAnsi" w:cstheme="majorHAnsi"/>
        </w:rPr>
        <w:t>/PE</w:t>
      </w:r>
      <w:r w:rsidR="00531D4B">
        <w:rPr>
          <w:rFonts w:asciiTheme="majorHAnsi" w:hAnsiTheme="majorHAnsi" w:cstheme="majorHAnsi"/>
        </w:rPr>
        <w:t>) lesson</w:t>
      </w:r>
      <w:r w:rsidR="00202EDC">
        <w:rPr>
          <w:rFonts w:asciiTheme="majorHAnsi" w:hAnsiTheme="majorHAnsi" w:cstheme="majorHAnsi"/>
        </w:rPr>
        <w:t xml:space="preserve">. The purpose of the observation is to consider how </w:t>
      </w:r>
      <w:r w:rsidR="00AD70A2">
        <w:rPr>
          <w:rFonts w:asciiTheme="majorHAnsi" w:hAnsiTheme="majorHAnsi" w:cstheme="majorHAnsi"/>
        </w:rPr>
        <w:t xml:space="preserve">the </w:t>
      </w:r>
      <w:r w:rsidR="00DB50C2">
        <w:rPr>
          <w:rFonts w:asciiTheme="majorHAnsi" w:hAnsiTheme="majorHAnsi" w:cstheme="majorHAnsi"/>
        </w:rPr>
        <w:t xml:space="preserve">teacher manages a practical space, engages learners through practical activities, and </w:t>
      </w:r>
      <w:r w:rsidR="00E62E23">
        <w:rPr>
          <w:rFonts w:asciiTheme="majorHAnsi" w:hAnsiTheme="majorHAnsi" w:cstheme="majorHAnsi"/>
        </w:rPr>
        <w:t>assesses how the students are making progress</w:t>
      </w:r>
      <w:r w:rsidR="00145563">
        <w:rPr>
          <w:rFonts w:asciiTheme="majorHAnsi" w:hAnsiTheme="majorHAnsi" w:cstheme="majorHAnsi"/>
        </w:rPr>
        <w:t xml:space="preserve">. </w:t>
      </w:r>
    </w:p>
    <w:p w14:paraId="27271357" w14:textId="0E37043F" w:rsidR="00145563" w:rsidRDefault="00145563" w:rsidP="00145563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Make notes on the observations and bring along </w:t>
      </w:r>
      <w:r w:rsidR="002F532D">
        <w:rPr>
          <w:rFonts w:asciiTheme="majorHAnsi" w:hAnsiTheme="majorHAnsi" w:cstheme="majorHAnsi"/>
        </w:rPr>
        <w:t>for discussion.</w:t>
      </w:r>
    </w:p>
    <w:p w14:paraId="00AC420E" w14:textId="77777777" w:rsidR="002F532D" w:rsidRDefault="002F532D" w:rsidP="00145563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</w:rPr>
      </w:pPr>
    </w:p>
    <w:p w14:paraId="112971FE" w14:textId="172D93A2" w:rsidR="002F532D" w:rsidRDefault="00B43E4A" w:rsidP="002F532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The following link takes the viewer to a</w:t>
      </w:r>
      <w:r w:rsidR="005C5089">
        <w:rPr>
          <w:rFonts w:asciiTheme="majorHAnsi" w:hAnsiTheme="majorHAnsi" w:cstheme="majorHAnsi"/>
        </w:rPr>
        <w:t xml:space="preserve"> lesson created for online learning. The learning is on Physical Skills </w:t>
      </w:r>
      <w:r w:rsidR="00D20B61">
        <w:rPr>
          <w:rFonts w:asciiTheme="majorHAnsi" w:hAnsiTheme="majorHAnsi" w:cstheme="majorHAnsi"/>
        </w:rPr>
        <w:t xml:space="preserve">Isolation and Extension. </w:t>
      </w:r>
    </w:p>
    <w:p w14:paraId="7DEA5788" w14:textId="6F6E8875" w:rsidR="00D20B61" w:rsidRDefault="0047781C" w:rsidP="00D20B61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</w:rPr>
      </w:pPr>
      <w:hyperlink r:id="rId13" w:history="1">
        <w:r w:rsidR="00D20B61" w:rsidRPr="00D20B61">
          <w:rPr>
            <w:rStyle w:val="Hyperlink"/>
            <w:rFonts w:asciiTheme="majorHAnsi" w:hAnsiTheme="majorHAnsi" w:cstheme="majorHAnsi"/>
          </w:rPr>
          <w:t>(70) Physical Skills 1 Isolation and Extension - YouTube</w:t>
        </w:r>
      </w:hyperlink>
    </w:p>
    <w:p w14:paraId="78B9DC21" w14:textId="77777777" w:rsidR="00D20B61" w:rsidRDefault="00D20B61" w:rsidP="00D20B61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</w:rPr>
      </w:pPr>
    </w:p>
    <w:p w14:paraId="65D23214" w14:textId="06F52060" w:rsidR="00FA5583" w:rsidRDefault="00FA5583" w:rsidP="00D20B61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Imagine you have a Y10 GCSE Dance class, mixed ability, </w:t>
      </w:r>
      <w:r w:rsidR="001322F8">
        <w:rPr>
          <w:rFonts w:asciiTheme="majorHAnsi" w:hAnsiTheme="majorHAnsi" w:cstheme="majorHAnsi"/>
        </w:rPr>
        <w:t>12 students.</w:t>
      </w:r>
    </w:p>
    <w:p w14:paraId="49036417" w14:textId="77777777" w:rsidR="001322F8" w:rsidRDefault="001322F8" w:rsidP="00D20B61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</w:rPr>
      </w:pPr>
    </w:p>
    <w:p w14:paraId="4767DCF9" w14:textId="6FD138AD" w:rsidR="00D20B61" w:rsidRDefault="0087415D" w:rsidP="00D20B61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Create a lesson </w:t>
      </w:r>
      <w:r w:rsidR="00E307C1">
        <w:rPr>
          <w:rFonts w:asciiTheme="majorHAnsi" w:hAnsiTheme="majorHAnsi" w:cstheme="majorHAnsi"/>
        </w:rPr>
        <w:t>plan that takes this online learning back into the classroom/studio.</w:t>
      </w:r>
    </w:p>
    <w:p w14:paraId="47152B74" w14:textId="70F4118E" w:rsidR="00E307C1" w:rsidRDefault="00E307C1" w:rsidP="00D20B61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Consider how you would embed practical tasks</w:t>
      </w:r>
      <w:r w:rsidR="00290177">
        <w:rPr>
          <w:rFonts w:asciiTheme="majorHAnsi" w:hAnsiTheme="majorHAnsi" w:cstheme="majorHAnsi"/>
        </w:rPr>
        <w:t xml:space="preserve"> alongside the current lesson.</w:t>
      </w:r>
      <w:r w:rsidR="008E1D28">
        <w:rPr>
          <w:rFonts w:asciiTheme="majorHAnsi" w:hAnsiTheme="majorHAnsi" w:cstheme="majorHAnsi"/>
        </w:rPr>
        <w:t xml:space="preserve"> You may </w:t>
      </w:r>
      <w:r w:rsidR="005460F8">
        <w:rPr>
          <w:rFonts w:asciiTheme="majorHAnsi" w:hAnsiTheme="majorHAnsi" w:cstheme="majorHAnsi"/>
        </w:rPr>
        <w:t>directly reference slides/time stamps from the learning video within your lesson plan.</w:t>
      </w:r>
    </w:p>
    <w:p w14:paraId="281DA91A" w14:textId="77777777" w:rsidR="00290177" w:rsidRPr="00D20B61" w:rsidRDefault="00290177" w:rsidP="00D20B61">
      <w:pPr>
        <w:pStyle w:val="paragraph"/>
        <w:spacing w:before="0" w:beforeAutospacing="0" w:after="0" w:afterAutospacing="0"/>
        <w:ind w:left="720"/>
        <w:textAlignment w:val="baseline"/>
        <w:rPr>
          <w:rFonts w:asciiTheme="majorHAnsi" w:hAnsiTheme="majorHAnsi" w:cstheme="majorHAnsi"/>
          <w:b/>
          <w:bCs/>
        </w:rPr>
      </w:pPr>
    </w:p>
    <w:p w14:paraId="0C453076" w14:textId="77777777" w:rsidR="00132FE4" w:rsidRDefault="00132FE4" w:rsidP="00E0268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01076DE6" w14:textId="77777777" w:rsidR="00132FE4" w:rsidRDefault="00132FE4" w:rsidP="00E0268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3CA27CAD" w14:textId="7F610541" w:rsidR="00E02684" w:rsidRPr="00276580" w:rsidRDefault="00E02684" w:rsidP="00E0268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  <w:r w:rsidRPr="00276580">
        <w:rPr>
          <w:rFonts w:asciiTheme="majorHAnsi" w:hAnsiTheme="majorHAnsi" w:cstheme="majorHAnsi"/>
          <w:b/>
          <w:bCs/>
        </w:rPr>
        <w:t>Stay in the know!</w:t>
      </w:r>
    </w:p>
    <w:p w14:paraId="31469A81" w14:textId="77777777" w:rsidR="00E02684" w:rsidRDefault="00E02684" w:rsidP="00E0268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57A7A81B" w14:textId="2C10A666" w:rsidR="00121242" w:rsidRDefault="00121242" w:rsidP="0F5CF080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Bidi"/>
        </w:rPr>
      </w:pPr>
      <w:r w:rsidRPr="0F5CF080">
        <w:rPr>
          <w:rFonts w:asciiTheme="majorHAnsi" w:hAnsiTheme="majorHAnsi" w:cstheme="majorBidi"/>
        </w:rPr>
        <w:t>One Dance UK</w:t>
      </w:r>
      <w:r w:rsidR="00010CB9" w:rsidRPr="0F5CF080">
        <w:rPr>
          <w:rFonts w:asciiTheme="majorHAnsi" w:hAnsiTheme="majorHAnsi" w:cstheme="majorBidi"/>
        </w:rPr>
        <w:t xml:space="preserve"> </w:t>
      </w:r>
      <w:r w:rsidR="00276580" w:rsidRPr="0F5CF080">
        <w:rPr>
          <w:rFonts w:asciiTheme="majorHAnsi" w:hAnsiTheme="majorHAnsi" w:cstheme="majorBidi"/>
        </w:rPr>
        <w:t>(</w:t>
      </w:r>
      <w:r w:rsidR="00010CB9" w:rsidRPr="0F5CF080">
        <w:rPr>
          <w:rFonts w:asciiTheme="majorHAnsi" w:hAnsiTheme="majorHAnsi" w:cstheme="majorBidi"/>
        </w:rPr>
        <w:t>News</w:t>
      </w:r>
      <w:r w:rsidR="00276580" w:rsidRPr="0F5CF080">
        <w:rPr>
          <w:rFonts w:asciiTheme="majorHAnsi" w:hAnsiTheme="majorHAnsi" w:cstheme="majorBidi"/>
        </w:rPr>
        <w:t xml:space="preserve"> and Events)</w:t>
      </w:r>
      <w:r w:rsidR="00010CB9" w:rsidRPr="0F5CF080">
        <w:rPr>
          <w:rFonts w:asciiTheme="majorHAnsi" w:hAnsiTheme="majorHAnsi" w:cstheme="majorBidi"/>
        </w:rPr>
        <w:t>, allow</w:t>
      </w:r>
      <w:r w:rsidR="00980883" w:rsidRPr="0F5CF080">
        <w:rPr>
          <w:rFonts w:asciiTheme="majorHAnsi" w:hAnsiTheme="majorHAnsi" w:cstheme="majorBidi"/>
        </w:rPr>
        <w:t>s</w:t>
      </w:r>
      <w:r w:rsidR="00010CB9" w:rsidRPr="0F5CF080">
        <w:rPr>
          <w:rFonts w:asciiTheme="majorHAnsi" w:hAnsiTheme="majorHAnsi" w:cstheme="majorBidi"/>
        </w:rPr>
        <w:t xml:space="preserve"> you to keep up to date with </w:t>
      </w:r>
      <w:r w:rsidR="00980883" w:rsidRPr="0F5CF080">
        <w:rPr>
          <w:rFonts w:asciiTheme="majorHAnsi" w:hAnsiTheme="majorHAnsi" w:cstheme="majorBidi"/>
        </w:rPr>
        <w:t>events and notices</w:t>
      </w:r>
      <w:r w:rsidR="00417FE2" w:rsidRPr="0F5CF080">
        <w:rPr>
          <w:rFonts w:asciiTheme="majorHAnsi" w:hAnsiTheme="majorHAnsi" w:cstheme="majorBidi"/>
        </w:rPr>
        <w:t>. Familiarising yourself with this platform</w:t>
      </w:r>
      <w:r w:rsidR="007A72D5" w:rsidRPr="0F5CF080">
        <w:rPr>
          <w:rFonts w:asciiTheme="majorHAnsi" w:hAnsiTheme="majorHAnsi" w:cstheme="majorBidi"/>
        </w:rPr>
        <w:t xml:space="preserve"> can be useful in communicating relevant knowledge with </w:t>
      </w:r>
      <w:r w:rsidR="52607D5D" w:rsidRPr="0F5CF080">
        <w:rPr>
          <w:rFonts w:asciiTheme="majorHAnsi" w:hAnsiTheme="majorHAnsi" w:cstheme="majorBidi"/>
        </w:rPr>
        <w:t>students and</w:t>
      </w:r>
      <w:r w:rsidR="007A72D5" w:rsidRPr="0F5CF080">
        <w:rPr>
          <w:rFonts w:asciiTheme="majorHAnsi" w:hAnsiTheme="majorHAnsi" w:cstheme="majorBidi"/>
        </w:rPr>
        <w:t xml:space="preserve"> finding events/shows to include in school planning.</w:t>
      </w:r>
    </w:p>
    <w:p w14:paraId="57907C38" w14:textId="77777777" w:rsidR="00F03F20" w:rsidRDefault="00F03F20" w:rsidP="00E02684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5EB47308" w14:textId="4AC51B24" w:rsidR="007A72D5" w:rsidRPr="00276580" w:rsidRDefault="0047781C" w:rsidP="007A72D5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sz w:val="18"/>
          <w:szCs w:val="18"/>
        </w:rPr>
      </w:pPr>
      <w:hyperlink r:id="rId14" w:history="1">
        <w:r w:rsidR="007A72D5" w:rsidRPr="007A72D5">
          <w:rPr>
            <w:rStyle w:val="Hyperlink"/>
            <w:rFonts w:asciiTheme="majorHAnsi" w:hAnsiTheme="majorHAnsi" w:cstheme="majorHAnsi"/>
          </w:rPr>
          <w:t>One Dance UK | News - One Dance UK</w:t>
        </w:r>
      </w:hyperlink>
    </w:p>
    <w:p w14:paraId="634999B5" w14:textId="4EAEA684" w:rsidR="00276580" w:rsidRPr="00210CAE" w:rsidRDefault="0047781C" w:rsidP="007A72D5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  <w:hyperlink r:id="rId15" w:history="1">
        <w:r w:rsidR="00276580" w:rsidRPr="00210CAE">
          <w:rPr>
            <w:rStyle w:val="Hyperlink"/>
            <w:rFonts w:asciiTheme="majorHAnsi" w:hAnsiTheme="majorHAnsi" w:cstheme="majorHAnsi"/>
          </w:rPr>
          <w:t>One Dance UK | Events Archive - One Dance UK</w:t>
        </w:r>
      </w:hyperlink>
    </w:p>
    <w:p w14:paraId="00280CE1" w14:textId="3A248769" w:rsidR="0014692A" w:rsidRPr="00210CAE" w:rsidRDefault="0014692A" w:rsidP="0014692A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3D868737" w14:textId="77777777" w:rsidR="00210CAE" w:rsidRPr="00210CAE" w:rsidRDefault="00210CAE" w:rsidP="0014692A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</w:rPr>
      </w:pPr>
    </w:p>
    <w:p w14:paraId="6CAD2268" w14:textId="35D254FB" w:rsidR="00210CAE" w:rsidRDefault="00210CAE" w:rsidP="0014692A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  <w:r w:rsidRPr="00210CAE">
        <w:rPr>
          <w:rFonts w:asciiTheme="majorHAnsi" w:hAnsiTheme="majorHAnsi" w:cstheme="majorHAnsi"/>
          <w:b/>
          <w:bCs/>
        </w:rPr>
        <w:t>Rea</w:t>
      </w:r>
      <w:r>
        <w:rPr>
          <w:rFonts w:asciiTheme="majorHAnsi" w:hAnsiTheme="majorHAnsi" w:cstheme="majorHAnsi"/>
          <w:b/>
          <w:bCs/>
        </w:rPr>
        <w:t xml:space="preserve">ding </w:t>
      </w:r>
    </w:p>
    <w:p w14:paraId="2F32327E" w14:textId="77777777" w:rsidR="00B44008" w:rsidRDefault="00B44008" w:rsidP="0014692A">
      <w:pPr>
        <w:pStyle w:val="paragraph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bCs/>
        </w:rPr>
      </w:pPr>
    </w:p>
    <w:p w14:paraId="14C6A079" w14:textId="7F74DDED" w:rsidR="00B44008" w:rsidRDefault="00B44008" w:rsidP="00B44008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Theme="majorHAnsi" w:hAnsiTheme="majorHAnsi" w:cstheme="majorHAnsi"/>
          <w:i/>
          <w:iCs/>
        </w:rPr>
      </w:pPr>
      <w:r w:rsidRPr="00B44008">
        <w:rPr>
          <w:rFonts w:asciiTheme="majorHAnsi" w:hAnsiTheme="majorHAnsi" w:cstheme="majorHAnsi"/>
          <w:i/>
          <w:iCs/>
        </w:rPr>
        <w:t xml:space="preserve">Goodling, Elizabeth. Teaching Dance: the Spectrum of Styles. </w:t>
      </w:r>
      <w:proofErr w:type="spellStart"/>
      <w:r w:rsidRPr="00B44008">
        <w:rPr>
          <w:rFonts w:asciiTheme="majorHAnsi" w:hAnsiTheme="majorHAnsi" w:cstheme="majorHAnsi"/>
          <w:i/>
          <w:iCs/>
        </w:rPr>
        <w:t>AuthorHouse</w:t>
      </w:r>
      <w:proofErr w:type="spellEnd"/>
      <w:r w:rsidRPr="00B44008">
        <w:rPr>
          <w:rFonts w:asciiTheme="majorHAnsi" w:hAnsiTheme="majorHAnsi" w:cstheme="majorHAnsi"/>
          <w:i/>
          <w:iCs/>
        </w:rPr>
        <w:t>, 2019.</w:t>
      </w:r>
    </w:p>
    <w:p w14:paraId="6D34E98A" w14:textId="77777777" w:rsidR="00B44008" w:rsidRDefault="00B44008" w:rsidP="00B44008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Theme="majorHAnsi" w:hAnsiTheme="majorHAnsi" w:cstheme="majorHAnsi"/>
          <w:i/>
          <w:iCs/>
        </w:rPr>
      </w:pPr>
    </w:p>
    <w:p w14:paraId="1BC27BAE" w14:textId="08339E73" w:rsidR="00B44008" w:rsidRDefault="00B914B6" w:rsidP="00B44008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McCutchen</w:t>
      </w:r>
      <w:r w:rsidR="00A805C2">
        <w:rPr>
          <w:rFonts w:asciiTheme="majorHAnsi" w:hAnsiTheme="majorHAnsi" w:cstheme="majorHAnsi"/>
          <w:i/>
          <w:iCs/>
        </w:rPr>
        <w:t xml:space="preserve">, Brenda P. Teaching Dance as Art in Education. </w:t>
      </w:r>
      <w:r w:rsidR="003B073D">
        <w:rPr>
          <w:rFonts w:asciiTheme="majorHAnsi" w:hAnsiTheme="majorHAnsi" w:cstheme="majorHAnsi"/>
          <w:i/>
          <w:iCs/>
        </w:rPr>
        <w:t>Human Kinetics, 2006</w:t>
      </w:r>
    </w:p>
    <w:p w14:paraId="52530AAB" w14:textId="77777777" w:rsidR="003B073D" w:rsidRDefault="003B073D" w:rsidP="00B44008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Theme="majorHAnsi" w:hAnsiTheme="majorHAnsi" w:cstheme="majorHAnsi"/>
          <w:i/>
          <w:iCs/>
        </w:rPr>
      </w:pPr>
    </w:p>
    <w:p w14:paraId="7C549C6D" w14:textId="5FB5CD14" w:rsidR="005D2D02" w:rsidRPr="00B44008" w:rsidRDefault="002528DE" w:rsidP="00B44008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Smith-</w:t>
      </w:r>
      <w:proofErr w:type="spellStart"/>
      <w:r>
        <w:rPr>
          <w:rFonts w:asciiTheme="majorHAnsi" w:hAnsiTheme="majorHAnsi" w:cstheme="majorHAnsi"/>
          <w:i/>
          <w:iCs/>
        </w:rPr>
        <w:t>Autard</w:t>
      </w:r>
      <w:proofErr w:type="spellEnd"/>
      <w:r w:rsidR="00246E3D">
        <w:rPr>
          <w:rFonts w:asciiTheme="majorHAnsi" w:hAnsiTheme="majorHAnsi" w:cstheme="majorHAnsi"/>
          <w:i/>
          <w:iCs/>
        </w:rPr>
        <w:t>, Jacqueline M. The Art of Dance in Education</w:t>
      </w:r>
      <w:r w:rsidR="006D7A0C">
        <w:rPr>
          <w:rFonts w:asciiTheme="majorHAnsi" w:hAnsiTheme="majorHAnsi" w:cstheme="majorHAnsi"/>
          <w:i/>
          <w:iCs/>
        </w:rPr>
        <w:t xml:space="preserve">. </w:t>
      </w:r>
      <w:proofErr w:type="spellStart"/>
      <w:r w:rsidR="006D7A0C">
        <w:rPr>
          <w:rFonts w:asciiTheme="majorHAnsi" w:hAnsiTheme="majorHAnsi" w:cstheme="majorHAnsi"/>
          <w:i/>
          <w:iCs/>
        </w:rPr>
        <w:t>A&amp;amp;C</w:t>
      </w:r>
      <w:proofErr w:type="spellEnd"/>
      <w:r w:rsidR="006D7A0C">
        <w:rPr>
          <w:rFonts w:asciiTheme="majorHAnsi" w:hAnsiTheme="majorHAnsi" w:cstheme="majorHAnsi"/>
          <w:i/>
          <w:iCs/>
        </w:rPr>
        <w:t xml:space="preserve"> Black, 2002</w:t>
      </w:r>
    </w:p>
    <w:sectPr w:rsidR="005D2D02" w:rsidRPr="00B44008" w:rsidSect="006516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23A42"/>
    <w:multiLevelType w:val="hybridMultilevel"/>
    <w:tmpl w:val="CB12F97A"/>
    <w:lvl w:ilvl="0" w:tplc="9BFC8C3E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03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625"/>
    <w:rsid w:val="00010CB9"/>
    <w:rsid w:val="00064719"/>
    <w:rsid w:val="0007532E"/>
    <w:rsid w:val="000A195E"/>
    <w:rsid w:val="001063FD"/>
    <w:rsid w:val="00121242"/>
    <w:rsid w:val="00125F23"/>
    <w:rsid w:val="001322F8"/>
    <w:rsid w:val="00132FE4"/>
    <w:rsid w:val="00145563"/>
    <w:rsid w:val="0014692A"/>
    <w:rsid w:val="001F289D"/>
    <w:rsid w:val="00202EDC"/>
    <w:rsid w:val="00210CAE"/>
    <w:rsid w:val="0022611A"/>
    <w:rsid w:val="00246E3D"/>
    <w:rsid w:val="002528DE"/>
    <w:rsid w:val="00275D95"/>
    <w:rsid w:val="00276580"/>
    <w:rsid w:val="00290177"/>
    <w:rsid w:val="002C2F44"/>
    <w:rsid w:val="002F532D"/>
    <w:rsid w:val="00317901"/>
    <w:rsid w:val="0033013E"/>
    <w:rsid w:val="00384DEF"/>
    <w:rsid w:val="00392989"/>
    <w:rsid w:val="003B073D"/>
    <w:rsid w:val="003B36CA"/>
    <w:rsid w:val="00417FE2"/>
    <w:rsid w:val="004317D2"/>
    <w:rsid w:val="0047781C"/>
    <w:rsid w:val="004F2AF2"/>
    <w:rsid w:val="00530090"/>
    <w:rsid w:val="00531D4B"/>
    <w:rsid w:val="005460F8"/>
    <w:rsid w:val="005659B0"/>
    <w:rsid w:val="005C5089"/>
    <w:rsid w:val="005D2D02"/>
    <w:rsid w:val="006371E2"/>
    <w:rsid w:val="00651625"/>
    <w:rsid w:val="006961AB"/>
    <w:rsid w:val="006D7A0C"/>
    <w:rsid w:val="006F3746"/>
    <w:rsid w:val="00775285"/>
    <w:rsid w:val="007A72D5"/>
    <w:rsid w:val="007F3EB0"/>
    <w:rsid w:val="00810645"/>
    <w:rsid w:val="00834A0C"/>
    <w:rsid w:val="00835C25"/>
    <w:rsid w:val="0087415D"/>
    <w:rsid w:val="008A3FBA"/>
    <w:rsid w:val="008A6763"/>
    <w:rsid w:val="008E1D28"/>
    <w:rsid w:val="00910679"/>
    <w:rsid w:val="00914C49"/>
    <w:rsid w:val="009421B0"/>
    <w:rsid w:val="00971756"/>
    <w:rsid w:val="00980883"/>
    <w:rsid w:val="00A805C2"/>
    <w:rsid w:val="00A929EB"/>
    <w:rsid w:val="00AD70A2"/>
    <w:rsid w:val="00B43E4A"/>
    <w:rsid w:val="00B44008"/>
    <w:rsid w:val="00B54526"/>
    <w:rsid w:val="00B914B6"/>
    <w:rsid w:val="00BB22CE"/>
    <w:rsid w:val="00BB3055"/>
    <w:rsid w:val="00BB3258"/>
    <w:rsid w:val="00BD1C0A"/>
    <w:rsid w:val="00CE1FA9"/>
    <w:rsid w:val="00CF1194"/>
    <w:rsid w:val="00D200DF"/>
    <w:rsid w:val="00D20B61"/>
    <w:rsid w:val="00D27B65"/>
    <w:rsid w:val="00D557AC"/>
    <w:rsid w:val="00D7404F"/>
    <w:rsid w:val="00DB50C2"/>
    <w:rsid w:val="00DD096A"/>
    <w:rsid w:val="00DF5659"/>
    <w:rsid w:val="00E02684"/>
    <w:rsid w:val="00E307C1"/>
    <w:rsid w:val="00E3451F"/>
    <w:rsid w:val="00E62E23"/>
    <w:rsid w:val="00ED6777"/>
    <w:rsid w:val="00F01E27"/>
    <w:rsid w:val="00F03F20"/>
    <w:rsid w:val="00F366E8"/>
    <w:rsid w:val="00F44C48"/>
    <w:rsid w:val="00F46768"/>
    <w:rsid w:val="00F46CD5"/>
    <w:rsid w:val="00F87333"/>
    <w:rsid w:val="00F92979"/>
    <w:rsid w:val="00FA5583"/>
    <w:rsid w:val="00FC7B17"/>
    <w:rsid w:val="0F374D40"/>
    <w:rsid w:val="0F5CF080"/>
    <w:rsid w:val="12DB7D3E"/>
    <w:rsid w:val="302C7300"/>
    <w:rsid w:val="46B259E1"/>
    <w:rsid w:val="52607D5D"/>
    <w:rsid w:val="5762C6B1"/>
    <w:rsid w:val="666CD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BCD75"/>
  <w15:chartTrackingRefBased/>
  <w15:docId w15:val="{9CB84AA1-C87D-4E6C-84B3-26BF3046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162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5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2AF2"/>
    <w:pPr>
      <w:ind w:left="720"/>
      <w:contextualSpacing/>
    </w:pPr>
  </w:style>
  <w:style w:type="paragraph" w:customStyle="1" w:styleId="paragraph">
    <w:name w:val="paragraph"/>
    <w:basedOn w:val="Normal"/>
    <w:rsid w:val="00637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6371E2"/>
  </w:style>
  <w:style w:type="character" w:customStyle="1" w:styleId="eop">
    <w:name w:val="eop"/>
    <w:basedOn w:val="DefaultParagraphFont"/>
    <w:rsid w:val="00637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eRDgs6dQA0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qualifications.pearson.com/content/dam/pdf/BTEC-Nationals/Performing-Arts/2016/specification-and-sample-assessments/9781446938348_BTEC_Nat_Cert_PA_Spec_Iss2C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qa.org.uk/subjects/dance/a-level/dance-7237/specification-at-a-glanc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nedanceuk.org/event/" TargetMode="External"/><Relationship Id="rId10" Type="http://schemas.openxmlformats.org/officeDocument/2006/relationships/hyperlink" Target="https://www.aqa.org.uk/subjects/dance/gcse/dance-8236/introduction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Kelly.mcclelland@roehampton.ac.uk" TargetMode="External"/><Relationship Id="rId14" Type="http://schemas.openxmlformats.org/officeDocument/2006/relationships/hyperlink" Target="https://www.onedanceuk.org/ne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ED6113829EB4994E29F254FD6BC55" ma:contentTypeVersion="3" ma:contentTypeDescription="Create a new document." ma:contentTypeScope="" ma:versionID="7fb1c68ef35685c4d511dc65fd487c07">
  <xsd:schema xmlns:xsd="http://www.w3.org/2001/XMLSchema" xmlns:xs="http://www.w3.org/2001/XMLSchema" xmlns:p="http://schemas.microsoft.com/office/2006/metadata/properties" xmlns:ns3="b7aad734-5e50-495b-9fcb-8c0b4567c5e4" targetNamespace="http://schemas.microsoft.com/office/2006/metadata/properties" ma:root="true" ma:fieldsID="900ffe6a25295eb1b19e74e7178b3690" ns3:_="">
    <xsd:import namespace="b7aad734-5e50-495b-9fcb-8c0b4567c5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ad734-5e50-495b-9fcb-8c0b4567c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E21F3-6BF0-4AD4-8B99-B3976BB5A089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b7aad734-5e50-495b-9fcb-8c0b4567c5e4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1DB68A-F75C-405E-A310-036BF5745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71FC7-0E9B-4732-AE9B-B174916E1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ad734-5e50-495b-9fcb-8c0b4567c5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McClelland</dc:creator>
  <cp:keywords/>
  <dc:description/>
  <cp:lastModifiedBy>Ruth Seabrook</cp:lastModifiedBy>
  <cp:revision>2</cp:revision>
  <dcterms:created xsi:type="dcterms:W3CDTF">2023-06-06T16:15:00Z</dcterms:created>
  <dcterms:modified xsi:type="dcterms:W3CDTF">2023-06-06T16:15:00Z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0x01010054DED6113829EB4994E29F254FD6BC55</vt:lpwstr>
  </property>
</Properties>
</file>